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7A4D9A">
        <w:rPr>
          <w:rFonts w:ascii="標楷體" w:eastAsia="標楷體" w:hAnsi="標楷體" w:hint="eastAsia"/>
          <w:sz w:val="28"/>
          <w:szCs w:val="28"/>
        </w:rPr>
        <w:t>卻說魯肅私自撥輕快船二十只，各船三十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并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布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幔束草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等物，盡皆齊備，候孔明調用。第一日卻不見孔明動靜。第二日亦只不動。至第三日四更時分，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孔明密請魯肅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到船中。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肅問曰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：“公召我來何意？”孔明曰：“特請子敬衕往取箭。”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肅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曰：“何處去取？”孔明曰：“子敬休問，前去便見。”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遂命將二十只船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，用長索相連，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徑望北岸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進發。是夜大霧漫天，長江之中，霧氣更甚，對面不相見。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孔明促舟前進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，果然是好大霧！前人有篇《大霧垂江賦》曰：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大哉長江！西接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岷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峨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南控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三吳，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北帶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九河。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匯百川而入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海，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曆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萬古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以揚波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至若龍伯海、若，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江妃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、水母，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長鯨千丈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天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蜈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九首，鬼怪異類，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咸集而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有。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蓋夫鬼神之所憑依，英雄之所戰守也。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時也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陰陽既亂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，昧爽不分。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訝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長空之一色，忽大霧之四屯。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雖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輿薪而莫睹，惟金鼓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之可聞。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初若溟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濛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才隱南山之豹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漸而充塞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欲迷北海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鯤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然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上接高天，下垂厚地；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渺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乎蒼茫，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浩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乎無際。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鯨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鯢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出水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而騰波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，蛟龍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潛淵而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吐氣。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又如梅霖收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溽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春陰釀寒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溟溟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漠漠，浩浩漫漫。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東失柴桑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之岸，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南無夏口之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山。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戰船千艘，俱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淪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於岩壑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：漁舟一葉，驚出沒於波瀾。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甚則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穹昊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無光，朝陽失色：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返白晝為昏黃，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變丹山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水碧。</w:t>
      </w:r>
      <w:proofErr w:type="gramEnd"/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雖大禹之智，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不能測其深淺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：離婁之明，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焉能辨乎咫尺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？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於是馮夷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息浪，屏翳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收功：魚鱉遁跡，鳥獸潛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蹤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隔斷蓬萊之島，暗圍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閶闔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之宮。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恍惚奔騰，如驟雨之將至：紛紜雜沓，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若寒云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之欲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衕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乃能中隱毒蛇，因之而為瘴癘：內藏妖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魅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，憑之而為禍害。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降疾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厄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於人間，起風塵於塞外。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小民遇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之失傷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，大人觀之感慨。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蓋將返元氣於洪荒，混天地為大塊。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當夜五更時候，船已近曹操水寨。孔明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教把船只頭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西尾東，一帶擺開，就船上擂鼓吶喊。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魯肅驚曰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：“倘曹兵齊出，如之奈何？”孔明笑曰：“吾料曹操於重霧中必不敢出。吾等只顧酌酒取樂，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待霧散便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回。”</w:t>
      </w:r>
    </w:p>
    <w:p w:rsidR="007A4D9A" w:rsidRPr="007A4D9A" w:rsidRDefault="007A4D9A" w:rsidP="007A4D9A">
      <w:pPr>
        <w:jc w:val="both"/>
        <w:rPr>
          <w:rFonts w:ascii="標楷體" w:eastAsia="標楷體" w:hAnsi="標楷體"/>
          <w:sz w:val="28"/>
          <w:szCs w:val="28"/>
        </w:rPr>
      </w:pP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卻說曹操中，聽得擂鼓吶喊，毛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玠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、於禁二人，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慌忙飛報曹操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。操傳令曰：“重霧迷江，彼軍忽至，必有埋伏，切不可輕動。可撥水</w:t>
      </w:r>
      <w:r w:rsidRPr="007A4D9A">
        <w:rPr>
          <w:rFonts w:ascii="標楷體" w:eastAsia="標楷體" w:hAnsi="標楷體" w:hint="eastAsia"/>
          <w:sz w:val="28"/>
          <w:szCs w:val="28"/>
        </w:rPr>
        <w:lastRenderedPageBreak/>
        <w:t>軍弓弩手亂箭射之。”又差人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往旱寨內喚張遼、徐晃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，各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帶弓弩軍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三千，火速到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江邊助射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。比及號令到來，毛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玠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、於禁，怕南軍搶入水寨，已差弓弩手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在寨前放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箭。少頃，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旱寨內弓弩手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亦到，約一萬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人，盡皆向江中放箭。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箭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如雨發。孔明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教把船弔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回，頭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東尾西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，逼近水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寨受箭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，一面擂鼓吶喊。</w:t>
      </w:r>
    </w:p>
    <w:p w:rsidR="007A4D9A" w:rsidRPr="007A4D9A" w:rsidRDefault="007A4D9A" w:rsidP="007A4D9A">
      <w:pPr>
        <w:jc w:val="both"/>
        <w:rPr>
          <w:rFonts w:ascii="標楷體" w:eastAsia="標楷體" w:hAnsi="標楷體"/>
          <w:sz w:val="28"/>
          <w:szCs w:val="28"/>
        </w:rPr>
      </w:pP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待至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日高霧散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，孔明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令收船急回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，二十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只船兩邊束草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上，排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滿箭枝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。孔明令各船上軍士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齊聲叫曰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：“謝丞相箭！”比及曹軍寨內報知曹操時，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這里船輕水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急，已放回二十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里。追之不及，曹操懊悔不已。</w:t>
      </w:r>
    </w:p>
    <w:p w:rsidR="007A4D9A" w:rsidRPr="007A4D9A" w:rsidRDefault="007A4D9A" w:rsidP="007A4D9A">
      <w:pPr>
        <w:jc w:val="both"/>
        <w:rPr>
          <w:rFonts w:ascii="標楷體" w:eastAsia="標楷體" w:hAnsi="標楷體"/>
          <w:sz w:val="28"/>
          <w:szCs w:val="28"/>
        </w:rPr>
      </w:pP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卻說孔明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回船謂魯肅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曰：“每船上箭約五六千矣。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不費江東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半分之力，已得十萬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箭。明日即將來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射曹軍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，卻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不甚便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？”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肅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曰：“先生真神人也！何以知今日如此大霧？”孔明曰：“為將而不通天文，不識地利，不知奇門，不曉陰陽，不看陣圖，不明兵勢，是庸才也。亮於三日前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已算定今日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有大霧，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因此敢任三日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之限。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公瑾教我十日完辦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工匠料物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，都不應手，將這一件風流罪過，明白要殺我。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我命系於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天，公瑾焉能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害我哉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？”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魯肅拜服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。船到岸時，周瑜已差五百軍在江邊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等候搬箭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。孔明教於船上取之，可得十萬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枝。都搬入中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軍帳交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納。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魯肅入見周瑜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，備說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孔明取箭之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事。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瑜大驚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慨然嘆曰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：“孔明</w:t>
      </w:r>
      <w:r w:rsidRPr="007A4D9A">
        <w:rPr>
          <w:rFonts w:ascii="標楷體" w:eastAsia="標楷體" w:hAnsi="標楷體" w:hint="eastAsia"/>
          <w:sz w:val="28"/>
          <w:szCs w:val="28"/>
        </w:rPr>
        <w:lastRenderedPageBreak/>
        <w:t>神機妙算，吾不如也！”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有詩贊曰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：</w:t>
      </w:r>
    </w:p>
    <w:p w:rsidR="007A4D9A" w:rsidRPr="007A4D9A" w:rsidRDefault="007A4D9A" w:rsidP="007A4D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一天濃霧滿長江，遠近難分水渺茫。</w:t>
      </w:r>
    </w:p>
    <w:p w:rsidR="00F72453" w:rsidRPr="007A4D9A" w:rsidRDefault="007A4D9A" w:rsidP="007A4D9A">
      <w:pPr>
        <w:jc w:val="both"/>
        <w:rPr>
          <w:rFonts w:ascii="標楷體" w:eastAsia="標楷體" w:hAnsi="標楷體"/>
          <w:sz w:val="28"/>
          <w:szCs w:val="28"/>
        </w:rPr>
      </w:pPr>
      <w:r w:rsidRPr="007A4D9A">
        <w:rPr>
          <w:rFonts w:ascii="標楷體" w:eastAsia="標楷體" w:hAnsi="標楷體" w:hint="eastAsia"/>
          <w:sz w:val="28"/>
          <w:szCs w:val="28"/>
        </w:rPr>
        <w:t xml:space="preserve">　　　　驟雨飛蝗來戰艦，孔明</w:t>
      </w:r>
      <w:proofErr w:type="gramStart"/>
      <w:r w:rsidRPr="007A4D9A">
        <w:rPr>
          <w:rFonts w:ascii="標楷體" w:eastAsia="標楷體" w:hAnsi="標楷體" w:hint="eastAsia"/>
          <w:sz w:val="28"/>
          <w:szCs w:val="28"/>
        </w:rPr>
        <w:t>今日伏周</w:t>
      </w:r>
      <w:proofErr w:type="gramEnd"/>
      <w:r w:rsidRPr="007A4D9A">
        <w:rPr>
          <w:rFonts w:ascii="標楷體" w:eastAsia="標楷體" w:hAnsi="標楷體" w:hint="eastAsia"/>
          <w:sz w:val="28"/>
          <w:szCs w:val="28"/>
        </w:rPr>
        <w:t>郎。</w:t>
      </w:r>
    </w:p>
    <w:sectPr w:rsidR="00F72453" w:rsidRPr="007A4D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A"/>
    <w:rsid w:val="007A4D9A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D6BE-DEF1-4CA8-89F9-91703F1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domain\howard</dc:creator>
  <cp:keywords/>
  <dc:description/>
  <cp:lastModifiedBy>domain\howard</cp:lastModifiedBy>
  <cp:revision>1</cp:revision>
  <dcterms:created xsi:type="dcterms:W3CDTF">2015-11-24T04:02:00Z</dcterms:created>
  <dcterms:modified xsi:type="dcterms:W3CDTF">2015-11-24T04:03:00Z</dcterms:modified>
</cp:coreProperties>
</file>